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Default="00060398" w:rsidP="00387924">
      <w:pPr>
        <w:pStyle w:val="Title"/>
      </w:pPr>
      <w:sdt>
        <w:sdtPr>
          <w:alias w:val="Title:"/>
          <w:tag w:val="Title:"/>
          <w:id w:val="726351117"/>
          <w:placeholder>
            <w:docPart w:val="342A7B015A794DD5AE27E0B6E140694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E95DAA">
            <w:br/>
            <w:t>March 24, 2017</w:t>
          </w:r>
          <w:r w:rsidR="00BD31F7" w:rsidRPr="00BD31F7">
            <w:br/>
            <w:t>Week 5 Annotated Bibliography</w:t>
          </w:r>
          <w:r w:rsidR="00BD31F7" w:rsidRPr="00BD31F7">
            <w:br/>
            <w:t>PS</w:t>
          </w:r>
          <w:r w:rsidR="00E95DAA">
            <w:t>YCH 515</w:t>
          </w:r>
          <w:r w:rsidR="00BD31F7" w:rsidRPr="00BD31F7">
            <w:br/>
          </w:r>
          <w:r w:rsidR="00E95DAA">
            <w:t xml:space="preserve">Instructor: </w:t>
          </w:r>
        </w:sdtContent>
      </w:sdt>
    </w:p>
    <w:p w:rsidR="00E81978" w:rsidRDefault="00E81978" w:rsidP="00B823AA">
      <w:pPr>
        <w:pStyle w:val="Title2"/>
      </w:pPr>
    </w:p>
    <w:p w:rsidR="00576089" w:rsidRDefault="00576089" w:rsidP="002A433E">
      <w:pPr>
        <w:pStyle w:val="SectionTitle"/>
        <w:jc w:val="left"/>
      </w:pPr>
    </w:p>
    <w:p w:rsidR="00576089" w:rsidRDefault="00576089" w:rsidP="00576089"/>
    <w:p w:rsidR="00366484" w:rsidRDefault="00366484" w:rsidP="00576089">
      <w:pPr>
        <w:ind w:left="720" w:hanging="720"/>
      </w:pPr>
      <w:r w:rsidRPr="00366484">
        <w:t xml:space="preserve">Balsdon, T., &amp; Azzopardi, P. (2015). Absolute and relative </w:t>
      </w:r>
      <w:r w:rsidR="002A433E" w:rsidRPr="00366484">
        <w:t>blind sight</w:t>
      </w:r>
      <w:r w:rsidRPr="00366484">
        <w:t xml:space="preserve">. Consciousness and Cognition, 32, 79-91. </w:t>
      </w:r>
      <w:r w:rsidR="002A433E" w:rsidRPr="00366484">
        <w:t>doi: 10.1016/j.concog</w:t>
      </w:r>
      <w:r w:rsidRPr="00366484">
        <w:t>.2014.09.010</w:t>
      </w:r>
    </w:p>
    <w:p w:rsidR="005C2490" w:rsidRDefault="005C2490" w:rsidP="00576089">
      <w:pPr>
        <w:ind w:left="720" w:hanging="720"/>
      </w:pPr>
      <w:r>
        <w:tab/>
        <w:t xml:space="preserve">The conception of comparative </w:t>
      </w:r>
      <w:r w:rsidR="002A433E">
        <w:t>blind sight</w:t>
      </w:r>
      <w:r>
        <w:t xml:space="preserve"> concerning a dissimilarity in cognizant mindfulness amid situations otherwise coordinated for functions was </w:t>
      </w:r>
      <w:r w:rsidR="00B04278">
        <w:t>made known by P</w:t>
      </w:r>
      <w:r>
        <w:t xml:space="preserve">assingham, and Lau in 2006 as a method of categorizing the neural associates of cognizance in experiments of FMRI. By equivalence, total </w:t>
      </w:r>
      <w:r w:rsidR="002A433E">
        <w:t>blind sight</w:t>
      </w:r>
      <w:r>
        <w:t xml:space="preserve"> discusses a dissimilarity amid awareness and performance in spite of whether there is a possibility </w:t>
      </w:r>
      <w:r w:rsidR="00C6189B">
        <w:t xml:space="preserve">of match implementation throughout </w:t>
      </w:r>
      <w:r w:rsidR="002A433E">
        <w:t>circumstances</w:t>
      </w:r>
      <w:r w:rsidR="00C6189B">
        <w:t xml:space="preserve">. In this study, the researchers tackle the enquiry of whether absolute and relative </w:t>
      </w:r>
      <w:r w:rsidR="002A433E">
        <w:t>blind sight</w:t>
      </w:r>
      <w:r w:rsidR="00C6189B">
        <w:t xml:space="preserve"> in typical observers can be explained by answer preconception. In the </w:t>
      </w:r>
      <w:r w:rsidR="002A433E">
        <w:t>researcher’s</w:t>
      </w:r>
      <w:r w:rsidR="00C6189B">
        <w:t xml:space="preserve"> reproduction of Passingham’s and Lau’s    experimentation, the comparative </w:t>
      </w:r>
      <w:r w:rsidR="002A433E">
        <w:t>blind sight</w:t>
      </w:r>
      <w:r w:rsidR="00C6189B">
        <w:t xml:space="preserve"> outcome was eradicated when functioning was evaluated by way of a preconception-free 2AFC undertaking or when the </w:t>
      </w:r>
      <w:r w:rsidR="00B04278">
        <w:t>decisive factor for consciousness was wide-ranging.</w:t>
      </w:r>
    </w:p>
    <w:p w:rsidR="00366484" w:rsidRDefault="00366484" w:rsidP="00576089">
      <w:pPr>
        <w:ind w:left="720" w:hanging="720"/>
      </w:pPr>
      <w:r>
        <w:tab/>
      </w:r>
      <w:r w:rsidRPr="00366484">
        <w:t xml:space="preserve">Cowey, A. (2010). The </w:t>
      </w:r>
      <w:r w:rsidR="002A433E" w:rsidRPr="00366484">
        <w:t>blind sight</w:t>
      </w:r>
      <w:r w:rsidRPr="00366484">
        <w:t xml:space="preserve"> saga. Experimental Brain Research, 200(1), 3-24. doi:10.1007/s00221-009-1914-2</w:t>
      </w:r>
    </w:p>
    <w:p w:rsidR="00B04278" w:rsidRDefault="00B04278" w:rsidP="00576089">
      <w:pPr>
        <w:ind w:left="720" w:hanging="720"/>
      </w:pPr>
      <w:r>
        <w:tab/>
      </w:r>
      <w:r w:rsidR="002A433E">
        <w:t>Blind sight</w:t>
      </w:r>
      <w:r>
        <w:t xml:space="preserve"> is the capacity of </w:t>
      </w:r>
      <w:r w:rsidR="002A433E">
        <w:t>individuals</w:t>
      </w:r>
      <w:r>
        <w:t xml:space="preserve"> with </w:t>
      </w:r>
      <w:r w:rsidR="00206D33">
        <w:t xml:space="preserve">clinical blind area deficiencies, produced due to injury to the principle optical cortex V, in order to distinguish, confine, and even differentiate optical stimuli that the person says they are unable to see. </w:t>
      </w:r>
      <w:r w:rsidR="002A433E">
        <w:t>Blind sight</w:t>
      </w:r>
      <w:r w:rsidR="00206D33">
        <w:t xml:space="preserve"> divulges researchers a great deal about the </w:t>
      </w:r>
      <w:r w:rsidR="00B105D0">
        <w:t xml:space="preserve">nature of optical progression in the absenteeism of the principal visual cortex and is a definitive model of unspoken intelligence. There has been extensive debate and interest amid visual neuroscientists, </w:t>
      </w:r>
      <w:r w:rsidR="002A433E">
        <w:lastRenderedPageBreak/>
        <w:t>philosophers</w:t>
      </w:r>
      <w:r w:rsidR="00B105D0">
        <w:t>, and cognitive neuropsychologists. The negative aspect is that conceivable objects flourish, considerably more so than with instances of numb touch, implicit memory, and deaf hearing.</w:t>
      </w:r>
    </w:p>
    <w:p w:rsidR="00576089" w:rsidRDefault="00366484" w:rsidP="00576089">
      <w:pPr>
        <w:ind w:left="720" w:hanging="720"/>
      </w:pPr>
      <w:r>
        <w:tab/>
      </w:r>
      <w:r w:rsidR="00576089" w:rsidRPr="00576089">
        <w:t xml:space="preserve">Kroustallis, B. (2005). </w:t>
      </w:r>
      <w:r w:rsidR="002A433E" w:rsidRPr="00576089">
        <w:t>blind sight</w:t>
      </w:r>
      <w:r w:rsidR="00576089" w:rsidRPr="00576089">
        <w:t>. Philosophical Psychology, 18(1), 31-43. doi:10.1080/09515080500085346</w:t>
      </w:r>
    </w:p>
    <w:p w:rsidR="00576089" w:rsidRDefault="00576089" w:rsidP="00576089">
      <w:pPr>
        <w:ind w:left="720" w:hanging="720"/>
      </w:pPr>
      <w:r>
        <w:tab/>
      </w:r>
      <w:r w:rsidR="002A433E">
        <w:t>Blind sight</w:t>
      </w:r>
      <w:r w:rsidR="008B3573">
        <w:t xml:space="preserve"> is the capacity of individuals with a damaged visual cortex to function visually in their blind area minus admitting that functioning. This capability</w:t>
      </w:r>
      <w:r w:rsidRPr="00576089">
        <w:t xml:space="preserve"> has been</w:t>
      </w:r>
      <w:r w:rsidR="008B3573">
        <w:t xml:space="preserve"> translated as a symbol of the nonappearance of prodigious awareness</w:t>
      </w:r>
      <w:r w:rsidRPr="00576089">
        <w:t>, and</w:t>
      </w:r>
      <w:r w:rsidR="008B3573">
        <w:t xml:space="preserve"> studies of neuroscience have comprehensively investigated examples concerning it. Various applications </w:t>
      </w:r>
      <w:r w:rsidR="002A433E">
        <w:t>divide</w:t>
      </w:r>
      <w:r w:rsidR="002A433E" w:rsidRPr="00576089">
        <w:t xml:space="preserve"> </w:t>
      </w:r>
      <w:r w:rsidR="002A433E">
        <w:t>motion</w:t>
      </w:r>
      <w:r w:rsidR="00013215">
        <w:t xml:space="preserve"> perception from </w:t>
      </w:r>
      <w:r w:rsidRPr="00576089">
        <w:t>visual form re</w:t>
      </w:r>
      <w:r w:rsidR="00013215">
        <w:t xml:space="preserve">cognition, and endeavor to </w:t>
      </w:r>
      <w:r w:rsidR="002A433E">
        <w:t>demonstrate</w:t>
      </w:r>
      <w:r w:rsidR="00013215">
        <w:t xml:space="preserve"> that one or the other, the previous</w:t>
      </w:r>
      <w:r w:rsidRPr="00576089">
        <w:t xml:space="preserve"> or </w:t>
      </w:r>
      <w:r w:rsidR="00013215">
        <w:t xml:space="preserve">the last is exclusively accountable for </w:t>
      </w:r>
      <w:r w:rsidR="002A433E">
        <w:t>blind sight</w:t>
      </w:r>
      <w:r w:rsidR="00013215">
        <w:t xml:space="preserve"> functioning. Nevertheless, an evaluation of present </w:t>
      </w:r>
      <w:r w:rsidR="002A433E">
        <w:t>investigational</w:t>
      </w:r>
      <w:r w:rsidR="00013215">
        <w:t xml:space="preserve"> confirmation indicates that a </w:t>
      </w:r>
      <w:r w:rsidR="002A433E">
        <w:t>pitiable</w:t>
      </w:r>
      <w:r w:rsidR="00013215">
        <w:t xml:space="preserve"> functioning (on mutually motion and form) is convoyed by pitiable </w:t>
      </w:r>
      <w:r w:rsidR="002A433E">
        <w:t>consciousness</w:t>
      </w:r>
      <w:r w:rsidR="002A433E" w:rsidRPr="00576089">
        <w:t>.</w:t>
      </w:r>
    </w:p>
    <w:p w:rsidR="00576089" w:rsidRDefault="00576089" w:rsidP="00013215">
      <w:pPr>
        <w:ind w:left="720" w:hanging="720"/>
      </w:pPr>
      <w:r w:rsidRPr="00576089">
        <w:t xml:space="preserve">Solcà, M., Guggisberg, A. G., Schnider, A., &amp; Leemann, B. (2015). Facial </w:t>
      </w:r>
      <w:r w:rsidR="002A433E" w:rsidRPr="00576089">
        <w:t>blind sight</w:t>
      </w:r>
      <w:r w:rsidRPr="00576089">
        <w:t>. Frontiers in Human Neuroscience, 9, 522. doi:10.3389/fnhum.2015.00522</w:t>
      </w:r>
      <w:r w:rsidR="00013215">
        <w:t xml:space="preserve"> B1</w:t>
      </w:r>
    </w:p>
    <w:p w:rsidR="00381D69" w:rsidRDefault="00576089" w:rsidP="00576089">
      <w:pPr>
        <w:ind w:left="720" w:hanging="720"/>
      </w:pPr>
      <w:r>
        <w:tab/>
      </w:r>
      <w:r w:rsidR="002A433E">
        <w:t>Blind sight</w:t>
      </w:r>
      <w:r w:rsidR="004C74AE">
        <w:t xml:space="preserve"> signifies unaware remaining optical capabilities in the framework of an incapability to deliberately call to mind or recognize optical data. </w:t>
      </w:r>
      <w:r w:rsidR="002A433E">
        <w:t>Blind sight</w:t>
      </w:r>
      <w:r w:rsidR="004C74AE">
        <w:t xml:space="preserve"> has been defined</w:t>
      </w:r>
      <w:r w:rsidRPr="00576089">
        <w:t xml:space="preserve"> for</w:t>
      </w:r>
      <w:r w:rsidR="004C74AE">
        <w:t xml:space="preserve"> shape and color </w:t>
      </w:r>
      <w:r w:rsidR="002A433E">
        <w:t>bias,</w:t>
      </w:r>
      <w:r w:rsidR="002A433E" w:rsidRPr="00576089">
        <w:t xml:space="preserve"> facial</w:t>
      </w:r>
      <w:r w:rsidRPr="00576089">
        <w:t xml:space="preserve"> emotion recognition</w:t>
      </w:r>
      <w:r w:rsidR="004C74AE">
        <w:t xml:space="preserve"> or movement. The current analysis examines a patient </w:t>
      </w:r>
      <w:r w:rsidR="00C62ADD">
        <w:t>experiencing</w:t>
      </w:r>
      <w:r w:rsidRPr="00576089">
        <w:t xml:space="preserve"> cortical </w:t>
      </w:r>
      <w:r w:rsidR="00C62ADD">
        <w:t xml:space="preserve">blindness whereas sustaining restricted lingering capabilities in face recognition. The patient exhibited the capability to characterize amid normal/jumbled faces, </w:t>
      </w:r>
      <w:r w:rsidRPr="00576089">
        <w:t>unknown</w:t>
      </w:r>
      <w:r w:rsidR="00C62ADD">
        <w:t>/known</w:t>
      </w:r>
      <w:r w:rsidRPr="00576089">
        <w:t xml:space="preserve"> fa</w:t>
      </w:r>
      <w:r w:rsidR="00C62ADD">
        <w:t xml:space="preserve">ces or people who are </w:t>
      </w:r>
      <w:r w:rsidR="00C62ADD">
        <w:lastRenderedPageBreak/>
        <w:t xml:space="preserve">famous </w:t>
      </w:r>
      <w:r w:rsidR="002A433E">
        <w:t>classifications</w:t>
      </w:r>
      <w:r w:rsidR="00C62ADD">
        <w:t xml:space="preserve"> even though the patient was unsuccessful in unambiguously</w:t>
      </w:r>
      <w:r w:rsidRPr="00576089">
        <w:t xml:space="preserve"> </w:t>
      </w:r>
      <w:r w:rsidR="00C62ADD">
        <w:t>recognizing or describing them</w:t>
      </w:r>
      <w:r w:rsidR="00381D69">
        <w:t>.</w:t>
      </w:r>
    </w:p>
    <w:p w:rsidR="0099396A" w:rsidRDefault="0099396A" w:rsidP="00576089">
      <w:pPr>
        <w:ind w:left="720" w:hanging="720"/>
      </w:pPr>
      <w:r w:rsidRPr="0099396A">
        <w:t xml:space="preserve">Widakowich, J. (2001). </w:t>
      </w:r>
      <w:r w:rsidR="002A433E" w:rsidRPr="0099396A">
        <w:t>blind sight</w:t>
      </w:r>
      <w:r w:rsidRPr="0099396A">
        <w:t>. Medical Hypotheses, 56(4), 552-552. doi:10.1054/mehy.2000.1258</w:t>
      </w:r>
    </w:p>
    <w:p w:rsidR="00576089" w:rsidRDefault="00381D69" w:rsidP="00AF534F">
      <w:pPr>
        <w:ind w:left="720" w:hanging="720"/>
      </w:pPr>
      <w:r>
        <w:tab/>
      </w:r>
      <w:r w:rsidR="002A433E">
        <w:t>Blind sight</w:t>
      </w:r>
      <w:r>
        <w:t xml:space="preserve"> has a </w:t>
      </w:r>
      <w:r w:rsidR="002A433E">
        <w:t>physiological</w:t>
      </w:r>
      <w:r>
        <w:t xml:space="preserve"> basis—it is the capability to adequately react, however without thinking to stimuli that is visual. It is thought to be because of the </w:t>
      </w:r>
      <w:r w:rsidR="002A433E">
        <w:t>communication</w:t>
      </w:r>
      <w:r>
        <w:t xml:space="preserve"> of impulses in the retinal area from the margin of the retina</w:t>
      </w:r>
      <w:r w:rsidR="00986B19">
        <w:t xml:space="preserve">, </w:t>
      </w:r>
      <w:r w:rsidR="00AF534F">
        <w:t xml:space="preserve">prompted by inner replications of the deflected representation enlightening the inside of the eye. These compulsions are conveyed by means of the enhanced colliculi to </w:t>
      </w:r>
      <w:r w:rsidR="002A433E" w:rsidRPr="0099396A">
        <w:t>phyllo</w:t>
      </w:r>
      <w:r w:rsidR="00AF534F">
        <w:t>-genetic ancient</w:t>
      </w:r>
      <w:r w:rsidR="0099396A" w:rsidRPr="0099396A">
        <w:t xml:space="preserve"> brain</w:t>
      </w:r>
      <w:r w:rsidR="00F55E6C">
        <w:t xml:space="preserve"> parts. These identical devices are supposedly accountable for occurrences having been muddled</w:t>
      </w:r>
      <w:r w:rsidR="0099396A" w:rsidRPr="0099396A">
        <w:t xml:space="preserve"> with 'filling-in'.</w:t>
      </w:r>
      <w:r w:rsidR="00576089">
        <w:tab/>
      </w:r>
    </w:p>
    <w:p w:rsidR="0054457B" w:rsidRDefault="0054457B" w:rsidP="00576089">
      <w:pPr>
        <w:ind w:left="720" w:hanging="720"/>
      </w:pPr>
      <w:r w:rsidRPr="0054457B">
        <w:t xml:space="preserve">Wilke, M., Saunders, R. C., Schmid, M. C., Peters, A. J., Mrowka, S. W., Ye, F. Q., . . . Leopold, D. A. (2010). </w:t>
      </w:r>
      <w:r w:rsidR="002A433E" w:rsidRPr="0054457B">
        <w:t>Blind sight</w:t>
      </w:r>
      <w:r w:rsidRPr="0054457B">
        <w:t xml:space="preserve"> depends on the lateral geniculate nucleus. Nature, 466(7304), 373-377. doi:10.1038/nature09179</w:t>
      </w:r>
    </w:p>
    <w:p w:rsidR="0054457B" w:rsidRDefault="0054457B" w:rsidP="00576089">
      <w:pPr>
        <w:ind w:left="720" w:hanging="720"/>
      </w:pPr>
      <w:r>
        <w:tab/>
      </w:r>
      <w:r w:rsidR="002A433E">
        <w:t>damage</w:t>
      </w:r>
      <w:r w:rsidRPr="0054457B">
        <w:t xml:space="preserve"> to the</w:t>
      </w:r>
      <w:r w:rsidR="00F55E6C">
        <w:t xml:space="preserve"> (V1) or primary visual cortex can cause a deficiency of ophthalmic capability. Even so</w:t>
      </w:r>
      <w:r w:rsidR="00873FF7">
        <w:t>, thorough assessment demonstrates that accurate visually directed behaviors can continue even in the deficiency of optical consciousness. The neural routes</w:t>
      </w:r>
      <w:r w:rsidRPr="0054457B">
        <w:t xml:space="preserve"> </w:t>
      </w:r>
      <w:r w:rsidR="00873FF7">
        <w:t xml:space="preserve">that support this occurrence, that is many times designated </w:t>
      </w:r>
      <w:r w:rsidR="002A433E">
        <w:t>blind sight</w:t>
      </w:r>
      <w:r w:rsidR="00873FF7">
        <w:t xml:space="preserve">, continue to be </w:t>
      </w:r>
      <w:r w:rsidR="002A433E">
        <w:t>indecisive</w:t>
      </w:r>
      <w:r w:rsidR="00873FF7">
        <w:t xml:space="preserve">. The researchers in this </w:t>
      </w:r>
      <w:r w:rsidR="002A433E">
        <w:t>analyst</w:t>
      </w:r>
      <w:r w:rsidR="00873FF7">
        <w:t xml:space="preserve"> reveal</w:t>
      </w:r>
      <w:r w:rsidRPr="0054457B">
        <w:t xml:space="preserve"> that the </w:t>
      </w:r>
      <w:r w:rsidR="00873FF7">
        <w:t xml:space="preserve">(LGN) or </w:t>
      </w:r>
      <w:r w:rsidRPr="0054457B">
        <w:t>thalamic l</w:t>
      </w:r>
      <w:r w:rsidR="00873FF7">
        <w:t xml:space="preserve">ateral geniculate nucleus has an underlying task in the </w:t>
      </w:r>
      <w:r w:rsidR="00873FF7" w:rsidRPr="00873FF7">
        <w:t xml:space="preserve">primary visual cortex </w:t>
      </w:r>
      <w:r w:rsidR="00873FF7">
        <w:t>-self-governing dispensation of optical data. By associating working</w:t>
      </w:r>
      <w:r w:rsidR="002A433E">
        <w:t xml:space="preserve"> hypnotic (fMRI) and behavioral procedures among and deprived of provisional LGN inactivity</w:t>
      </w:r>
      <w:r w:rsidRPr="0054457B">
        <w:t xml:space="preserve">, </w:t>
      </w:r>
      <w:r w:rsidR="002A433E">
        <w:t>the researchers evaluated</w:t>
      </w:r>
      <w:r w:rsidRPr="0054457B">
        <w:t xml:space="preserve"> </w:t>
      </w:r>
      <w:r w:rsidR="002A433E">
        <w:lastRenderedPageBreak/>
        <w:t>the influence of the LGN to optical performances</w:t>
      </w:r>
      <w:r w:rsidRPr="0054457B">
        <w:t xml:space="preserve"> of </w:t>
      </w:r>
      <w:r w:rsidR="002A433E">
        <w:t>(Macaca mulatta) or macaque monkeys with long-lasting</w:t>
      </w:r>
      <w:r w:rsidR="002A433E" w:rsidRPr="002A433E">
        <w:t xml:space="preserve"> primary visual cortex</w:t>
      </w:r>
      <w:r w:rsidR="002A433E">
        <w:t xml:space="preserve"> injuries</w:t>
      </w:r>
      <w:r>
        <w:t>.</w:t>
      </w:r>
    </w:p>
    <w:p w:rsidR="00576089" w:rsidRPr="00576089" w:rsidRDefault="00576089" w:rsidP="00576089">
      <w:pPr>
        <w:ind w:left="720" w:hanging="720"/>
      </w:pPr>
    </w:p>
    <w:sectPr w:rsidR="00576089" w:rsidRPr="00576089">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98" w:rsidRDefault="00060398">
      <w:pPr>
        <w:spacing w:line="240" w:lineRule="auto"/>
      </w:pPr>
      <w:r>
        <w:separator/>
      </w:r>
    </w:p>
    <w:p w:rsidR="00060398" w:rsidRDefault="00060398"/>
  </w:endnote>
  <w:endnote w:type="continuationSeparator" w:id="0">
    <w:p w:rsidR="00060398" w:rsidRDefault="00060398">
      <w:pPr>
        <w:spacing w:line="240" w:lineRule="auto"/>
      </w:pPr>
      <w:r>
        <w:continuationSeparator/>
      </w:r>
    </w:p>
    <w:p w:rsidR="00060398" w:rsidRDefault="00060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98" w:rsidRDefault="00060398">
      <w:pPr>
        <w:spacing w:line="240" w:lineRule="auto"/>
      </w:pPr>
      <w:r>
        <w:separator/>
      </w:r>
    </w:p>
    <w:p w:rsidR="00060398" w:rsidRDefault="00060398"/>
  </w:footnote>
  <w:footnote w:type="continuationSeparator" w:id="0">
    <w:p w:rsidR="00060398" w:rsidRDefault="00060398">
      <w:pPr>
        <w:spacing w:line="240" w:lineRule="auto"/>
      </w:pPr>
      <w:r>
        <w:continuationSeparator/>
      </w:r>
    </w:p>
    <w:p w:rsidR="00060398" w:rsidRDefault="00060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060398">
    <w:pPr>
      <w:pStyle w:val="Header"/>
    </w:pPr>
    <w:sdt>
      <w:sdtPr>
        <w:rPr>
          <w:rStyle w:val="Strong"/>
        </w:rPr>
        <w:alias w:val="Running head"/>
        <w:tag w:val=""/>
        <w:id w:val="12739865"/>
        <w:placeholder>
          <w:docPart w:val="E878C4BD47AF4A1F8C52B933C4A294C8"/>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A433E">
          <w:rPr>
            <w:rStyle w:val="Strong"/>
          </w:rPr>
          <w:t>week 5 Bibliography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E95DAA">
      <w:rPr>
        <w:rStyle w:val="Strong"/>
        <w:noProof/>
      </w:rPr>
      <w:t>5</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F297FE9009DD4A0CAFABB5FB5224CD5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A433E">
          <w:rPr>
            <w:rStyle w:val="Strong"/>
          </w:rPr>
          <w:t>week 5 Bibliography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E95DAA">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0MDOyNDGyNDY0NDRV0lEKTi0uzszPAykwqgUAazYXyywAAAA="/>
  </w:docVars>
  <w:rsids>
    <w:rsidRoot w:val="00576089"/>
    <w:rsid w:val="00013215"/>
    <w:rsid w:val="00031B66"/>
    <w:rsid w:val="00060398"/>
    <w:rsid w:val="00083602"/>
    <w:rsid w:val="000D3F41"/>
    <w:rsid w:val="00206D33"/>
    <w:rsid w:val="002A433E"/>
    <w:rsid w:val="00355DCA"/>
    <w:rsid w:val="00366484"/>
    <w:rsid w:val="00381D69"/>
    <w:rsid w:val="00387924"/>
    <w:rsid w:val="004C74AE"/>
    <w:rsid w:val="0054457B"/>
    <w:rsid w:val="00551A02"/>
    <w:rsid w:val="005534FA"/>
    <w:rsid w:val="00576089"/>
    <w:rsid w:val="005C2490"/>
    <w:rsid w:val="005D3A03"/>
    <w:rsid w:val="008002C0"/>
    <w:rsid w:val="00873FF7"/>
    <w:rsid w:val="008B3573"/>
    <w:rsid w:val="008C5323"/>
    <w:rsid w:val="00940F6E"/>
    <w:rsid w:val="00986B19"/>
    <w:rsid w:val="0099396A"/>
    <w:rsid w:val="009A6A3B"/>
    <w:rsid w:val="00AF534F"/>
    <w:rsid w:val="00B04278"/>
    <w:rsid w:val="00B105D0"/>
    <w:rsid w:val="00B823AA"/>
    <w:rsid w:val="00BA45DB"/>
    <w:rsid w:val="00BD31F7"/>
    <w:rsid w:val="00BD6C0F"/>
    <w:rsid w:val="00BF4184"/>
    <w:rsid w:val="00C0601E"/>
    <w:rsid w:val="00C31D30"/>
    <w:rsid w:val="00C6189B"/>
    <w:rsid w:val="00C62ADD"/>
    <w:rsid w:val="00CD6E39"/>
    <w:rsid w:val="00CF6E91"/>
    <w:rsid w:val="00D85B68"/>
    <w:rsid w:val="00E6004D"/>
    <w:rsid w:val="00E81978"/>
    <w:rsid w:val="00E95DAA"/>
    <w:rsid w:val="00F379B7"/>
    <w:rsid w:val="00F525FA"/>
    <w:rsid w:val="00F55E6C"/>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BA1A"/>
  <w15:chartTrackingRefBased/>
  <w15:docId w15:val="{65F9DFBC-709E-474E-9E42-74D99425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AppData\Roaming\Microsoft\Templates\APA%20style%20report%20(6th%20edition)(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2A7B015A794DD5AE27E0B6E140694A"/>
        <w:category>
          <w:name w:val="General"/>
          <w:gallery w:val="placeholder"/>
        </w:category>
        <w:types>
          <w:type w:val="bbPlcHdr"/>
        </w:types>
        <w:behaviors>
          <w:behavior w:val="content"/>
        </w:behaviors>
        <w:guid w:val="{77824F32-AB55-4D52-9AE4-7A2F5F5B4C63}"/>
      </w:docPartPr>
      <w:docPartBody>
        <w:p w:rsidR="00602B5F" w:rsidRDefault="009A5AAD">
          <w:pPr>
            <w:pStyle w:val="342A7B015A794DD5AE27E0B6E140694A"/>
          </w:pPr>
          <w:r>
            <w:t>[Title Here, up to 12 Words, on One to Two Lines]</w:t>
          </w:r>
        </w:p>
      </w:docPartBody>
    </w:docPart>
    <w:docPart>
      <w:docPartPr>
        <w:name w:val="E878C4BD47AF4A1F8C52B933C4A294C8"/>
        <w:category>
          <w:name w:val="General"/>
          <w:gallery w:val="placeholder"/>
        </w:category>
        <w:types>
          <w:type w:val="bbPlcHdr"/>
        </w:types>
        <w:behaviors>
          <w:behavior w:val="content"/>
        </w:behaviors>
        <w:guid w:val="{5AB20C17-2B95-430B-B078-BFCDCCF3CAB0}"/>
      </w:docPartPr>
      <w:docPartBody>
        <w:p w:rsidR="00602B5F" w:rsidRDefault="009A5AAD">
          <w:pPr>
            <w:pStyle w:val="E878C4BD47AF4A1F8C52B933C4A294C8"/>
          </w:pPr>
          <w:r w:rsidRPr="005D3A03">
            <w:t>Figures title:</w:t>
          </w:r>
        </w:p>
      </w:docPartBody>
    </w:docPart>
    <w:docPart>
      <w:docPartPr>
        <w:name w:val="F297FE9009DD4A0CAFABB5FB5224CD54"/>
        <w:category>
          <w:name w:val="General"/>
          <w:gallery w:val="placeholder"/>
        </w:category>
        <w:types>
          <w:type w:val="bbPlcHdr"/>
        </w:types>
        <w:behaviors>
          <w:behavior w:val="content"/>
        </w:behaviors>
        <w:guid w:val="{8D92DA68-C697-4A42-A3AB-1490510BA4A5}"/>
      </w:docPartPr>
      <w:docPartBody>
        <w:p w:rsidR="00602B5F" w:rsidRDefault="009A5AAD">
          <w:pPr>
            <w:pStyle w:val="F297FE9009DD4A0CAFABB5FB5224CD54"/>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5F"/>
    <w:rsid w:val="00602B5F"/>
    <w:rsid w:val="00857F1B"/>
    <w:rsid w:val="008B06DA"/>
    <w:rsid w:val="009A5AAD"/>
    <w:rsid w:val="00BB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A7B015A794DD5AE27E0B6E140694A">
    <w:name w:val="342A7B015A794DD5AE27E0B6E140694A"/>
  </w:style>
  <w:style w:type="paragraph" w:customStyle="1" w:styleId="90A6802D7B584D589CC540DE01DC03D7">
    <w:name w:val="90A6802D7B584D589CC540DE01DC03D7"/>
  </w:style>
  <w:style w:type="paragraph" w:customStyle="1" w:styleId="95704AF3D70C4028A791EA4151EF7661">
    <w:name w:val="95704AF3D70C4028A791EA4151EF7661"/>
  </w:style>
  <w:style w:type="paragraph" w:customStyle="1" w:styleId="1287DF6EB4204672A0C67B00451A494E">
    <w:name w:val="1287DF6EB4204672A0C67B00451A494E"/>
  </w:style>
  <w:style w:type="paragraph" w:customStyle="1" w:styleId="F5CB5BE8F4024616BD3F988C9EB7B945">
    <w:name w:val="F5CB5BE8F4024616BD3F988C9EB7B945"/>
  </w:style>
  <w:style w:type="paragraph" w:customStyle="1" w:styleId="77E83476F4254455A4E40B5F5C272C94">
    <w:name w:val="77E83476F4254455A4E40B5F5C272C94"/>
  </w:style>
  <w:style w:type="character" w:styleId="Emphasis">
    <w:name w:val="Emphasis"/>
    <w:basedOn w:val="DefaultParagraphFont"/>
    <w:uiPriority w:val="4"/>
    <w:unhideWhenUsed/>
    <w:qFormat/>
    <w:rPr>
      <w:i/>
      <w:iCs/>
    </w:rPr>
  </w:style>
  <w:style w:type="paragraph" w:customStyle="1" w:styleId="7AC336B04625476097631630AB453BFC">
    <w:name w:val="7AC336B04625476097631630AB453BFC"/>
  </w:style>
  <w:style w:type="paragraph" w:customStyle="1" w:styleId="034BB92927CE4CB794D543DC208E60DF">
    <w:name w:val="034BB92927CE4CB794D543DC208E60DF"/>
  </w:style>
  <w:style w:type="paragraph" w:customStyle="1" w:styleId="69F8FA94A5224793A6585E8387CA1770">
    <w:name w:val="69F8FA94A5224793A6585E8387CA1770"/>
  </w:style>
  <w:style w:type="paragraph" w:customStyle="1" w:styleId="D0C8C8D29B5C4E4C80243C136CE302E4">
    <w:name w:val="D0C8C8D29B5C4E4C80243C136CE302E4"/>
  </w:style>
  <w:style w:type="paragraph" w:customStyle="1" w:styleId="CFFE698EBD77439186082AD52DCB570A">
    <w:name w:val="CFFE698EBD77439186082AD52DCB570A"/>
  </w:style>
  <w:style w:type="paragraph" w:customStyle="1" w:styleId="2D0FAC45EC894035832421F90677D94B">
    <w:name w:val="2D0FAC45EC894035832421F90677D94B"/>
  </w:style>
  <w:style w:type="paragraph" w:customStyle="1" w:styleId="EB36A7E6D3CE4F659ECDB7BA4AA959AE">
    <w:name w:val="EB36A7E6D3CE4F659ECDB7BA4AA959AE"/>
  </w:style>
  <w:style w:type="paragraph" w:customStyle="1" w:styleId="3B8D6ABCF41A49839A551584433B47D3">
    <w:name w:val="3B8D6ABCF41A49839A551584433B47D3"/>
  </w:style>
  <w:style w:type="paragraph" w:customStyle="1" w:styleId="C3F8835AD7AD4A04BC784764B6692AAE">
    <w:name w:val="C3F8835AD7AD4A04BC784764B6692AAE"/>
  </w:style>
  <w:style w:type="paragraph" w:customStyle="1" w:styleId="0B53FF82E766478A8AF06932C554A22F">
    <w:name w:val="0B53FF82E766478A8AF06932C554A22F"/>
  </w:style>
  <w:style w:type="paragraph" w:customStyle="1" w:styleId="4898F0D0E8734553B24BF9FD02E96466">
    <w:name w:val="4898F0D0E8734553B24BF9FD02E96466"/>
  </w:style>
  <w:style w:type="paragraph" w:customStyle="1" w:styleId="FEF9079BD9974CAFA436142911B41A1E">
    <w:name w:val="FEF9079BD9974CAFA436142911B41A1E"/>
  </w:style>
  <w:style w:type="paragraph" w:customStyle="1" w:styleId="69283175A4394FDD9D7F06703C666CF2">
    <w:name w:val="69283175A4394FDD9D7F06703C666CF2"/>
  </w:style>
  <w:style w:type="paragraph" w:customStyle="1" w:styleId="D6192402F3F74644B42C1856FDDA2111">
    <w:name w:val="D6192402F3F74644B42C1856FDDA2111"/>
  </w:style>
  <w:style w:type="paragraph" w:customStyle="1" w:styleId="0894ED0D96274A72A522E5ABF0E9FFDA">
    <w:name w:val="0894ED0D96274A72A522E5ABF0E9FFDA"/>
  </w:style>
  <w:style w:type="paragraph" w:customStyle="1" w:styleId="9AF367CBAF2847E8803F87BED20F9CD7">
    <w:name w:val="9AF367CBAF2847E8803F87BED20F9CD7"/>
  </w:style>
  <w:style w:type="paragraph" w:customStyle="1" w:styleId="51DC34C7C74D40C1A2EBCFCCC76CE7CB">
    <w:name w:val="51DC34C7C74D40C1A2EBCFCCC76CE7CB"/>
  </w:style>
  <w:style w:type="paragraph" w:customStyle="1" w:styleId="DEBC00B23C1E4FEEADE7D35FD491DEBC">
    <w:name w:val="DEBC00B23C1E4FEEADE7D35FD491DEBC"/>
  </w:style>
  <w:style w:type="paragraph" w:customStyle="1" w:styleId="5D4D5D4A6D894FF5802CA01F323B5F07">
    <w:name w:val="5D4D5D4A6D894FF5802CA01F323B5F07"/>
  </w:style>
  <w:style w:type="paragraph" w:customStyle="1" w:styleId="DA01DD4CE81240C4A57968AE78FED44F">
    <w:name w:val="DA01DD4CE81240C4A57968AE78FED44F"/>
  </w:style>
  <w:style w:type="paragraph" w:customStyle="1" w:styleId="0ED7E3AEDD7548A1BEB5DC5FDA007025">
    <w:name w:val="0ED7E3AEDD7548A1BEB5DC5FDA007025"/>
  </w:style>
  <w:style w:type="paragraph" w:customStyle="1" w:styleId="E20AF2D726E549199C60914A99EF0CEF">
    <w:name w:val="E20AF2D726E549199C60914A99EF0CEF"/>
  </w:style>
  <w:style w:type="paragraph" w:customStyle="1" w:styleId="E7962613F5F446E8A6521F2C098EC2F4">
    <w:name w:val="E7962613F5F446E8A6521F2C098EC2F4"/>
  </w:style>
  <w:style w:type="paragraph" w:customStyle="1" w:styleId="3FB6FB363BDE42EA95C7D92CB5EDBD5D">
    <w:name w:val="3FB6FB363BDE42EA95C7D92CB5EDBD5D"/>
  </w:style>
  <w:style w:type="paragraph" w:customStyle="1" w:styleId="07A3A2D13DFD4B6D9054752B5F5963E2">
    <w:name w:val="07A3A2D13DFD4B6D9054752B5F5963E2"/>
  </w:style>
  <w:style w:type="paragraph" w:customStyle="1" w:styleId="E748DE27A626415C866CADE38CEC9994">
    <w:name w:val="E748DE27A626415C866CADE38CEC9994"/>
  </w:style>
  <w:style w:type="paragraph" w:customStyle="1" w:styleId="C4D4861EA54C4D87948F411DFC8B0260">
    <w:name w:val="C4D4861EA54C4D87948F411DFC8B0260"/>
  </w:style>
  <w:style w:type="paragraph" w:customStyle="1" w:styleId="9641832D2FAD4FEDB7BD89E8BB4A3EE8">
    <w:name w:val="9641832D2FAD4FEDB7BD89E8BB4A3EE8"/>
  </w:style>
  <w:style w:type="paragraph" w:customStyle="1" w:styleId="B80E9088619B42B5A5A967BF62920593">
    <w:name w:val="B80E9088619B42B5A5A967BF62920593"/>
  </w:style>
  <w:style w:type="paragraph" w:customStyle="1" w:styleId="87BB2DC0AD6445BA98361BA5ADA2C112">
    <w:name w:val="87BB2DC0AD6445BA98361BA5ADA2C112"/>
  </w:style>
  <w:style w:type="paragraph" w:customStyle="1" w:styleId="4AE496C9BF1C4442A14F2046D5E0488F">
    <w:name w:val="4AE496C9BF1C4442A14F2046D5E0488F"/>
  </w:style>
  <w:style w:type="paragraph" w:customStyle="1" w:styleId="ED3E2C849FAF495096096E42E9939236">
    <w:name w:val="ED3E2C849FAF495096096E42E9939236"/>
  </w:style>
  <w:style w:type="paragraph" w:customStyle="1" w:styleId="DFB8215D991645AFB01BD614FE064E11">
    <w:name w:val="DFB8215D991645AFB01BD614FE064E11"/>
  </w:style>
  <w:style w:type="paragraph" w:customStyle="1" w:styleId="873C74788912466890C1970758ED239B">
    <w:name w:val="873C74788912466890C1970758ED239B"/>
  </w:style>
  <w:style w:type="paragraph" w:customStyle="1" w:styleId="91DC7776CBBB44A39650996A5A69AD49">
    <w:name w:val="91DC7776CBBB44A39650996A5A69AD49"/>
  </w:style>
  <w:style w:type="paragraph" w:customStyle="1" w:styleId="201912050B6A46229583BF2C56CBA384">
    <w:name w:val="201912050B6A46229583BF2C56CBA384"/>
  </w:style>
  <w:style w:type="paragraph" w:customStyle="1" w:styleId="4C9313A5C78249FBACBE5EE47AC57B4D">
    <w:name w:val="4C9313A5C78249FBACBE5EE47AC57B4D"/>
  </w:style>
  <w:style w:type="paragraph" w:customStyle="1" w:styleId="550DEC06A84F42AEA50F9B0AD4AEBA0E">
    <w:name w:val="550DEC06A84F42AEA50F9B0AD4AEBA0E"/>
  </w:style>
  <w:style w:type="paragraph" w:customStyle="1" w:styleId="FF5A656E6AEB45DD9FED3049A291DF5B">
    <w:name w:val="FF5A656E6AEB45DD9FED3049A291DF5B"/>
  </w:style>
  <w:style w:type="paragraph" w:customStyle="1" w:styleId="C65C9B3C47C74E889B42C865F84D90AA">
    <w:name w:val="C65C9B3C47C74E889B42C865F84D90AA"/>
  </w:style>
  <w:style w:type="paragraph" w:customStyle="1" w:styleId="94F190DE0BD64EDF934C6D8C25CB6788">
    <w:name w:val="94F190DE0BD64EDF934C6D8C25CB6788"/>
  </w:style>
  <w:style w:type="paragraph" w:customStyle="1" w:styleId="816C78029F134F8BB5C9714DEEB03A6F">
    <w:name w:val="816C78029F134F8BB5C9714DEEB03A6F"/>
  </w:style>
  <w:style w:type="paragraph" w:customStyle="1" w:styleId="3F8AD8E8F5DC49C6BA1914F61AE9341D">
    <w:name w:val="3F8AD8E8F5DC49C6BA1914F61AE9341D"/>
  </w:style>
  <w:style w:type="paragraph" w:customStyle="1" w:styleId="6D2F9C473C83437C8F0A7C324AD4BC1E">
    <w:name w:val="6D2F9C473C83437C8F0A7C324AD4BC1E"/>
  </w:style>
  <w:style w:type="paragraph" w:customStyle="1" w:styleId="03739BD6C0154660AB2E2D698656BF5C">
    <w:name w:val="03739BD6C0154660AB2E2D698656BF5C"/>
  </w:style>
  <w:style w:type="paragraph" w:customStyle="1" w:styleId="4A3E595FA48543768DE9E8834A21CE9C">
    <w:name w:val="4A3E595FA48543768DE9E8834A21CE9C"/>
  </w:style>
  <w:style w:type="paragraph" w:customStyle="1" w:styleId="368F2DDD02904FCC85764562E7570EDD">
    <w:name w:val="368F2DDD02904FCC85764562E7570EDD"/>
  </w:style>
  <w:style w:type="paragraph" w:customStyle="1" w:styleId="AEEFF32A2DB341AEBDA6D5E05D9DBF8B">
    <w:name w:val="AEEFF32A2DB341AEBDA6D5E05D9DBF8B"/>
  </w:style>
  <w:style w:type="paragraph" w:customStyle="1" w:styleId="2FE64AF9AD3E47949A58F77FB7709D63">
    <w:name w:val="2FE64AF9AD3E47949A58F77FB7709D63"/>
  </w:style>
  <w:style w:type="paragraph" w:customStyle="1" w:styleId="E10F65FAE22E4D8FBCDDDB7A58855DF8">
    <w:name w:val="E10F65FAE22E4D8FBCDDDB7A58855DF8"/>
  </w:style>
  <w:style w:type="paragraph" w:customStyle="1" w:styleId="5B0BAD47208343AB8CC589FE7F9B9408">
    <w:name w:val="5B0BAD47208343AB8CC589FE7F9B9408"/>
  </w:style>
  <w:style w:type="paragraph" w:customStyle="1" w:styleId="0B47E1C11F47444983B8FF0F020C246F">
    <w:name w:val="0B47E1C11F47444983B8FF0F020C246F"/>
  </w:style>
  <w:style w:type="paragraph" w:customStyle="1" w:styleId="9DDD620D851941C6BF820640BD6DDA7A">
    <w:name w:val="9DDD620D851941C6BF820640BD6DDA7A"/>
  </w:style>
  <w:style w:type="paragraph" w:customStyle="1" w:styleId="51E1718BE0FD40559B2DFFEDBACBB6DD">
    <w:name w:val="51E1718BE0FD40559B2DFFEDBACBB6DD"/>
  </w:style>
  <w:style w:type="paragraph" w:customStyle="1" w:styleId="2925AABE949E40A0BA10192413F328B6">
    <w:name w:val="2925AABE949E40A0BA10192413F328B6"/>
  </w:style>
  <w:style w:type="paragraph" w:customStyle="1" w:styleId="E878C4BD47AF4A1F8C52B933C4A294C8">
    <w:name w:val="E878C4BD47AF4A1F8C52B933C4A294C8"/>
  </w:style>
  <w:style w:type="paragraph" w:customStyle="1" w:styleId="F297FE9009DD4A0CAFABB5FB5224CD54">
    <w:name w:val="F297FE9009DD4A0CAFABB5FB5224C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week 5 Bibliography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61D8C0-6555-47CF-B5FA-A02E463D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edition)(3).dotx</Template>
  <TotalTime>193</TotalTime>
  <Pages>1</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24, 2017
Week 5 Annotated Bibliography
PSYCH 515
Instructor:</dc:title>
  <dc:subject/>
  <dc:creator>cindy mayhorn</dc:creator>
  <cp:keywords/>
  <dc:description/>
  <cp:lastModifiedBy>cindy acord</cp:lastModifiedBy>
  <cp:revision>9</cp:revision>
  <dcterms:created xsi:type="dcterms:W3CDTF">2016-11-08T19:18:00Z</dcterms:created>
  <dcterms:modified xsi:type="dcterms:W3CDTF">2017-03-24T15:12:00Z</dcterms:modified>
</cp:coreProperties>
</file>